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4A5" w:rsidRPr="00313D78" w:rsidRDefault="000724A5" w:rsidP="000724A5">
      <w:pPr>
        <w:pStyle w:val="a3"/>
        <w:shd w:val="clear" w:color="auto" w:fill="FFFFFF"/>
        <w:spacing w:before="0" w:beforeAutospacing="0" w:after="0" w:afterAutospacing="0"/>
        <w:jc w:val="center"/>
        <w:rPr>
          <w:rFonts w:ascii="方正小标宋_GBK" w:eastAsia="方正小标宋_GBK" w:hAnsi="仿宋" w:hint="eastAsia"/>
          <w:b/>
          <w:sz w:val="44"/>
          <w:szCs w:val="44"/>
        </w:rPr>
      </w:pPr>
      <w:r w:rsidRPr="00313D78">
        <w:rPr>
          <w:rFonts w:ascii="方正小标宋_GBK" w:eastAsia="方正小标宋_GBK" w:hAnsi="仿宋" w:hint="eastAsia"/>
          <w:b/>
          <w:bCs/>
          <w:sz w:val="44"/>
          <w:szCs w:val="44"/>
        </w:rPr>
        <w:t>中华人民共和国财政部令第101号</w:t>
      </w:r>
      <w:r w:rsidRPr="00313D78">
        <w:rPr>
          <w:rFonts w:ascii="方正小标宋_GBK" w:eastAsia="方正小标宋_GBK" w:hAnsi="仿宋" w:hint="eastAsia"/>
          <w:b/>
          <w:bCs/>
          <w:sz w:val="44"/>
          <w:szCs w:val="44"/>
        </w:rPr>
        <w:br/>
        <w:t>——政府采购信息发布管理办法</w:t>
      </w:r>
    </w:p>
    <w:p w:rsidR="000724A5" w:rsidRPr="00313D78" w:rsidRDefault="000724A5"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《政府采购信息发布管理办法》已经财政部部务会议审议通过，现予公布，自2020年3月1日起施行。</w:t>
      </w:r>
    </w:p>
    <w:p w:rsidR="000724A5" w:rsidRPr="00313D78" w:rsidRDefault="000724A5" w:rsidP="000724A5">
      <w:pPr>
        <w:pStyle w:val="a3"/>
        <w:shd w:val="clear" w:color="auto" w:fill="FFFFFF"/>
        <w:spacing w:before="0" w:beforeAutospacing="0" w:after="0" w:afterAutospacing="0"/>
        <w:jc w:val="right"/>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部长 刘昆</w:t>
      </w:r>
      <w:r w:rsidRPr="00313D78">
        <w:rPr>
          <w:rFonts w:ascii="仿宋_GB2312" w:eastAsia="仿宋_GB2312" w:hAnsi="仿宋" w:hint="eastAsia"/>
          <w:color w:val="333333"/>
          <w:sz w:val="32"/>
          <w:szCs w:val="32"/>
        </w:rPr>
        <w:br/>
        <w:t>2019年11月27日</w:t>
      </w:r>
    </w:p>
    <w:p w:rsidR="000724A5" w:rsidRDefault="000724A5" w:rsidP="000724A5">
      <w:pPr>
        <w:pStyle w:val="a3"/>
        <w:shd w:val="clear" w:color="auto" w:fill="FFFFFF"/>
        <w:spacing w:before="0" w:beforeAutospacing="0" w:after="0" w:afterAutospacing="0"/>
        <w:jc w:val="center"/>
        <w:rPr>
          <w:color w:val="333333"/>
        </w:rPr>
      </w:pPr>
    </w:p>
    <w:p w:rsidR="000724A5" w:rsidRPr="00313D78" w:rsidRDefault="000724A5" w:rsidP="000724A5">
      <w:pPr>
        <w:pStyle w:val="a3"/>
        <w:shd w:val="clear" w:color="auto" w:fill="FFFFFF"/>
        <w:spacing w:before="0" w:beforeAutospacing="0" w:after="0" w:afterAutospacing="0"/>
        <w:jc w:val="center"/>
        <w:rPr>
          <w:rFonts w:ascii="方正小标宋_GBK" w:eastAsia="方正小标宋_GBK" w:hAnsi="仿宋" w:hint="eastAsia"/>
          <w:sz w:val="44"/>
          <w:szCs w:val="44"/>
        </w:rPr>
      </w:pPr>
      <w:r w:rsidRPr="00313D78">
        <w:rPr>
          <w:rFonts w:ascii="方正小标宋_GBK" w:eastAsia="方正小标宋_GBK" w:hAnsi="仿宋" w:hint="eastAsia"/>
          <w:b/>
          <w:bCs/>
          <w:sz w:val="44"/>
          <w:szCs w:val="44"/>
        </w:rPr>
        <w:t>政府采购信息发布管理办法</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第一条　为了规范政府采购信息发布行为，提高政府采购透明度，根据《中华人民共和国政府采购法》《中华人民共和国政府采购法实施条例》等有关法律、行政法规，制定本办法。</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第二条　政府采购信息发布，适用本办法。</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第三条　本办法所称政府采购信息，是指依照政府采购有关法律制度规定应予公开的公开招标公告、资格预审公告、单一来源采购公示、中标（成交）结果公告、政府采购合同公告等政府采购项目信息，以及投诉处理结果、监督检查处理结果、集中采购机构考核结果等政府采购监管信息。</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第四条　政府采购信息发布应当遵循格式规范统一、渠道相对集中、便于查找获得的原则。</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lastRenderedPageBreak/>
        <w:t xml:space="preserve"> </w:t>
      </w:r>
      <w:r w:rsidR="000724A5" w:rsidRPr="00313D78">
        <w:rPr>
          <w:rFonts w:ascii="仿宋_GB2312" w:eastAsia="仿宋_GB2312" w:hAnsi="仿宋" w:hint="eastAsia"/>
          <w:color w:val="333333"/>
          <w:sz w:val="32"/>
          <w:szCs w:val="32"/>
        </w:rPr>
        <w:t>第五条　财政部指导和协调全国政府采购信息发布工作，并依照政府采购法律、行政法规有关规定，对中央预算单位的政府采购信息发布活动进行监督管理。</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地方各级人民政府财政部门（以下简称财政部门）对本级预算单位的政府采购信息发布活动进行监督管理。</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第六条</w:t>
      </w:r>
      <w:r w:rsidR="000724A5" w:rsidRPr="00313D78">
        <w:rPr>
          <w:rFonts w:ascii="仿宋_GB2312" w:eastAsia="仿宋_GB2312" w:hAnsi="Calibri" w:cs="Calibri" w:hint="eastAsia"/>
          <w:color w:val="333333"/>
          <w:sz w:val="32"/>
          <w:szCs w:val="32"/>
        </w:rPr>
        <w:t> </w:t>
      </w:r>
      <w:r w:rsidR="000724A5" w:rsidRPr="00313D78">
        <w:rPr>
          <w:rFonts w:ascii="仿宋_GB2312" w:eastAsia="仿宋_GB2312" w:hAnsi="仿宋" w:hint="eastAsia"/>
          <w:color w:val="333333"/>
          <w:sz w:val="32"/>
          <w:szCs w:val="32"/>
        </w:rPr>
        <w:t xml:space="preserve"> 财政部对中国政府采购网进行监督管理。省级（自治区、直辖市、计划单列市）财政部门对中国政府采购网省级分网进行监督管理。</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第七条　政府采购信息应当按照财政部规定的格式编制。</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第八条　中央预算单位政府采购信息应当在中国政府采购网发布，地方预算单位政府采购信息应当在所在行政区域的中国政府采购网省级分网发布。</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除中国政府采购网及其省级分网以外，政府采购信息可以在省级以上财政部门指定的其他媒体同步发布。</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第九条　财政部门、采购人和其委托的采购代理机构（以下统称发布主体）应当对其提供的政府采购信息的真实性、准确性、合法性负责。</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lastRenderedPageBreak/>
        <w:t xml:space="preserve"> </w:t>
      </w:r>
      <w:r w:rsidR="000724A5" w:rsidRPr="00313D78">
        <w:rPr>
          <w:rFonts w:ascii="仿宋_GB2312" w:eastAsia="仿宋_GB2312" w:hAnsi="仿宋" w:hint="eastAsia"/>
          <w:color w:val="333333"/>
          <w:sz w:val="32"/>
          <w:szCs w:val="32"/>
        </w:rPr>
        <w:t>中国政府采购网及其省级分网和省级以上财政部门指定的其他媒体（以下统称指定媒体）应当对其收到的政府采购信息发布的及时性、完整性负责。</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第十条　发布主体发布政府采购信息不得有虚假和误导性陈述，不得遗漏依法必须公开的事项。</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第十一条　发布主体应当确保其在不同媒体发布的同一政府采购信息内容一致。</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在不同媒体发布的同一政府采购信息内容、时间不一致的，以在中国政府采购网或者其省级分网发布的信息为准。同时在中国政府采购网和省级分网发布的，以在中国政府采购网上发布的信息为准。</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第十二条　指定媒体应当采取必要措施，对政府采购信息发布主体的身份进行核验。</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第十三条　指定媒体应当及时发布收到的政府采购信息。</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中国政府采购网或者其省级分网应当自收到政府采购信息起1个工作日内发布。</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第十四条　指定媒体应当加强安全防护，确保发布的政府采购信息不被篡改、不遗漏，不得擅自删除或者修改信息内容。</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lastRenderedPageBreak/>
        <w:t xml:space="preserve"> </w:t>
      </w:r>
      <w:r w:rsidR="000724A5" w:rsidRPr="00313D78">
        <w:rPr>
          <w:rFonts w:ascii="仿宋_GB2312" w:eastAsia="仿宋_GB2312" w:hAnsi="仿宋" w:hint="eastAsia"/>
          <w:color w:val="333333"/>
          <w:sz w:val="32"/>
          <w:szCs w:val="32"/>
        </w:rPr>
        <w:t>第十五条　指定媒体应当向发布主体免费提供信息发布服务，不得向市场主体和社会公众收取信息查阅费用。</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第十六条　采购人或者其委托的采购代理机构未依法在指定媒体上发布政府采购项目信息的，依照政府采购法实施条例第六十八条追究法律责任。</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第十七条</w:t>
      </w:r>
      <w:r w:rsidR="000724A5" w:rsidRPr="00313D78">
        <w:rPr>
          <w:rFonts w:ascii="仿宋_GB2312" w:eastAsia="仿宋_GB2312" w:hAnsi="Calibri" w:cs="Calibri" w:hint="eastAsia"/>
          <w:color w:val="333333"/>
          <w:sz w:val="32"/>
          <w:szCs w:val="32"/>
        </w:rPr>
        <w:t> </w:t>
      </w:r>
      <w:r w:rsidR="000724A5" w:rsidRPr="00313D78">
        <w:rPr>
          <w:rFonts w:ascii="仿宋_GB2312" w:eastAsia="仿宋_GB2312" w:hAnsi="仿宋" w:hint="eastAsia"/>
          <w:color w:val="333333"/>
          <w:sz w:val="32"/>
          <w:szCs w:val="32"/>
        </w:rPr>
        <w:t xml:space="preserve"> 指定媒体违反本办法规定的，由实施指定行为的省级以上财政部门依法责令限期改正，对直接负责的主管人员和其他直接责任人员，建议其行政主管部门或者有关机关依法依规处理，并予通报。</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第十八条　财政部门及其工作人员在政府采购信息发布活动中存在懒政</w:t>
      </w:r>
      <w:proofErr w:type="gramStart"/>
      <w:r w:rsidR="000724A5" w:rsidRPr="00313D78">
        <w:rPr>
          <w:rFonts w:ascii="仿宋_GB2312" w:eastAsia="仿宋_GB2312" w:hAnsi="仿宋" w:hint="eastAsia"/>
          <w:color w:val="333333"/>
          <w:sz w:val="32"/>
          <w:szCs w:val="32"/>
        </w:rPr>
        <w:t>怠</w:t>
      </w:r>
      <w:proofErr w:type="gramEnd"/>
      <w:r w:rsidR="000724A5" w:rsidRPr="00313D78">
        <w:rPr>
          <w:rFonts w:ascii="仿宋_GB2312" w:eastAsia="仿宋_GB2312" w:hAnsi="仿宋" w:hint="eastAsia"/>
          <w:color w:val="333333"/>
          <w:sz w:val="32"/>
          <w:szCs w:val="32"/>
        </w:rPr>
        <w:t>政、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lastRenderedPageBreak/>
        <w:t xml:space="preserve"> </w:t>
      </w:r>
      <w:r w:rsidR="000724A5" w:rsidRPr="00313D78">
        <w:rPr>
          <w:rFonts w:ascii="仿宋_GB2312" w:eastAsia="仿宋_GB2312" w:hAnsi="仿宋" w:hint="eastAsia"/>
          <w:color w:val="333333"/>
          <w:sz w:val="32"/>
          <w:szCs w:val="32"/>
        </w:rPr>
        <w:t>第十九条　涉密政府采购项目信息发布，依照国家有关规定执行。</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第二十条　省级财政部门可以根据本办法制定具体实施办法。</w:t>
      </w:r>
    </w:p>
    <w:p w:rsidR="000724A5" w:rsidRPr="00313D78" w:rsidRDefault="009B69BB" w:rsidP="000724A5">
      <w:pPr>
        <w:pStyle w:val="a3"/>
        <w:shd w:val="clear" w:color="auto" w:fill="FFFFFF"/>
        <w:spacing w:before="225" w:beforeAutospacing="0" w:after="0" w:afterAutospacing="0"/>
        <w:ind w:firstLine="480"/>
        <w:rPr>
          <w:rFonts w:ascii="仿宋_GB2312" w:eastAsia="仿宋_GB2312" w:hAnsi="仿宋" w:hint="eastAsia"/>
          <w:color w:val="333333"/>
          <w:sz w:val="32"/>
          <w:szCs w:val="32"/>
        </w:rPr>
      </w:pPr>
      <w:r w:rsidRPr="00313D78">
        <w:rPr>
          <w:rFonts w:ascii="仿宋_GB2312" w:eastAsia="仿宋_GB2312" w:hAnsi="仿宋" w:hint="eastAsia"/>
          <w:color w:val="333333"/>
          <w:sz w:val="32"/>
          <w:szCs w:val="32"/>
        </w:rPr>
        <w:t xml:space="preserve"> </w:t>
      </w:r>
      <w:r w:rsidR="000724A5" w:rsidRPr="00313D78">
        <w:rPr>
          <w:rFonts w:ascii="仿宋_GB2312" w:eastAsia="仿宋_GB2312" w:hAnsi="仿宋" w:hint="eastAsia"/>
          <w:color w:val="333333"/>
          <w:sz w:val="32"/>
          <w:szCs w:val="32"/>
        </w:rPr>
        <w:t>第二十一条　本办法自2020年3月1日起施行。财政部2004年9月11日颁布实施的《政府采购信息公告管理办法》（财政部令第19号）同时废止。</w:t>
      </w:r>
    </w:p>
    <w:p w:rsidR="00D01D58" w:rsidRPr="00313D78" w:rsidRDefault="00D01D58" w:rsidP="000724A5">
      <w:pPr>
        <w:rPr>
          <w:rFonts w:ascii="仿宋_GB2312" w:eastAsia="仿宋_GB2312" w:hAnsi="仿宋" w:hint="eastAsia"/>
          <w:sz w:val="32"/>
          <w:szCs w:val="32"/>
        </w:rPr>
      </w:pPr>
      <w:bookmarkStart w:id="0" w:name="_GoBack"/>
      <w:bookmarkEnd w:id="0"/>
    </w:p>
    <w:sectPr w:rsidR="00D01D58" w:rsidRPr="00313D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1F"/>
    <w:rsid w:val="000724A5"/>
    <w:rsid w:val="00313D78"/>
    <w:rsid w:val="004F111F"/>
    <w:rsid w:val="00743FC5"/>
    <w:rsid w:val="007C3BAC"/>
    <w:rsid w:val="009B69BB"/>
    <w:rsid w:val="00D0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8D376-4B4A-4DB5-AC3B-25DACCDF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1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F11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438620">
      <w:bodyDiv w:val="1"/>
      <w:marLeft w:val="0"/>
      <w:marRight w:val="0"/>
      <w:marTop w:val="0"/>
      <w:marBottom w:val="0"/>
      <w:divBdr>
        <w:top w:val="none" w:sz="0" w:space="0" w:color="auto"/>
        <w:left w:val="none" w:sz="0" w:space="0" w:color="auto"/>
        <w:bottom w:val="none" w:sz="0" w:space="0" w:color="auto"/>
        <w:right w:val="none" w:sz="0" w:space="0" w:color="auto"/>
      </w:divBdr>
    </w:div>
    <w:div w:id="16387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XF</cp:lastModifiedBy>
  <cp:revision>4</cp:revision>
  <dcterms:created xsi:type="dcterms:W3CDTF">2020-05-06T02:52:00Z</dcterms:created>
  <dcterms:modified xsi:type="dcterms:W3CDTF">2020-05-09T03:19:00Z</dcterms:modified>
</cp:coreProperties>
</file>